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6F6DE4" w14:paraId="6962C019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5C5D6B3" w14:textId="080FA42B" w:rsidR="6A12BC14" w:rsidRDefault="0A5177B3" w:rsidP="00B31E5E">
            <w:pPr>
              <w:tabs>
                <w:tab w:val="left" w:pos="2595"/>
                <w:tab w:val="left" w:pos="2947"/>
                <w:tab w:val="left" w:pos="4052"/>
              </w:tabs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85665D" wp14:editId="281E09DC">
                  <wp:extent cx="4410075" cy="1009650"/>
                  <wp:effectExtent l="0" t="0" r="0" b="0"/>
                  <wp:docPr id="213808341" name="Imagen 21380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0D432" w14:textId="77777777" w:rsidR="002D22EA" w:rsidRDefault="002D22EA" w:rsidP="002D22EA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374190F4" w14:textId="55A39818" w:rsidR="00F01847" w:rsidRPr="00807F1A" w:rsidRDefault="009254E5" w:rsidP="009254E5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9254E5">
              <w:rPr>
                <w:b/>
                <w:bCs/>
                <w:color w:val="00B0F0"/>
                <w:sz w:val="28"/>
                <w:szCs w:val="28"/>
              </w:rPr>
              <w:t xml:space="preserve">Trabajos programados sobre la red de agua en Berisso y Ensenada  </w:t>
            </w:r>
          </w:p>
        </w:tc>
      </w:tr>
      <w:tr w:rsidR="007E0ADA" w14:paraId="3CBAFFEF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CE296E4" w14:textId="401DB255" w:rsidR="6A12BC14" w:rsidRDefault="6A12BC14" w:rsidP="6A12BC14">
            <w:pP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F6BCC3F" w14:textId="45BAD2F1" w:rsidR="007E0ADA" w:rsidRDefault="009254E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>Lunes 24</w:t>
            </w:r>
            <w:r w:rsidR="004A60A8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497365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de abril </w:t>
            </w:r>
            <w:r w:rsidR="00111764">
              <w:rPr>
                <w:i/>
                <w:iCs/>
                <w:color w:val="7F7F7F" w:themeColor="text1" w:themeTint="80"/>
                <w:sz w:val="24"/>
                <w:szCs w:val="24"/>
              </w:rPr>
              <w:t>2023</w:t>
            </w:r>
          </w:p>
          <w:p w14:paraId="451C40CC" w14:textId="77777777" w:rsidR="008E3238" w:rsidRDefault="008E3238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/>
                <w:sz w:val="24"/>
                <w:szCs w:val="24"/>
              </w:rPr>
            </w:pPr>
          </w:p>
          <w:p w14:paraId="2A607376" w14:textId="6C4ACB78" w:rsidR="009254E5" w:rsidRDefault="004A60A8" w:rsidP="009254E5">
            <w:pPr>
              <w:pBdr>
                <w:left w:val="single" w:sz="18" w:space="4" w:color="00B0F0"/>
              </w:pBdr>
              <w:jc w:val="both"/>
            </w:pPr>
            <w:r>
              <w:t xml:space="preserve"> </w:t>
            </w:r>
            <w:proofErr w:type="spellStart"/>
            <w:r w:rsidR="009254E5">
              <w:t>ABSA</w:t>
            </w:r>
            <w:proofErr w:type="spellEnd"/>
            <w:r w:rsidR="009254E5">
              <w:t xml:space="preserve"> informa que mañana martes 25, se realizarán tareas de reparación sobre las redes de agua de Berisso y Ensenada.</w:t>
            </w:r>
          </w:p>
          <w:p w14:paraId="513A4212" w14:textId="77777777" w:rsidR="009254E5" w:rsidRDefault="009254E5" w:rsidP="009254E5">
            <w:pPr>
              <w:pBdr>
                <w:left w:val="single" w:sz="18" w:space="4" w:color="00B0F0"/>
              </w:pBdr>
              <w:jc w:val="both"/>
            </w:pPr>
          </w:p>
          <w:p w14:paraId="43057BF7" w14:textId="77777777" w:rsidR="009254E5" w:rsidRDefault="009254E5" w:rsidP="009254E5">
            <w:pPr>
              <w:pBdr>
                <w:left w:val="single" w:sz="18" w:space="4" w:color="00B0F0"/>
              </w:pBdr>
              <w:jc w:val="both"/>
            </w:pPr>
            <w:r>
              <w:t>En el caso de Berisso, se realizará el reemplazo del ramal “T” ubicado en la intersección de las calles 26 y 174, por uno de mayor diámetro. Esta tarea tiene por objeto mejorar caudal y presión en la zona comprendida por las calles 25 a 30; y de 177 a Montevideo.</w:t>
            </w:r>
          </w:p>
          <w:p w14:paraId="44717AE3" w14:textId="77777777" w:rsidR="009254E5" w:rsidRDefault="009254E5" w:rsidP="009254E5">
            <w:pPr>
              <w:pBdr>
                <w:left w:val="single" w:sz="18" w:space="4" w:color="00B0F0"/>
              </w:pBdr>
              <w:jc w:val="both"/>
            </w:pPr>
          </w:p>
          <w:p w14:paraId="50842D3B" w14:textId="77777777" w:rsidR="009254E5" w:rsidRDefault="009254E5" w:rsidP="009254E5">
            <w:pPr>
              <w:pBdr>
                <w:left w:val="single" w:sz="18" w:space="4" w:color="00B0F0"/>
              </w:pBdr>
              <w:jc w:val="both"/>
            </w:pPr>
            <w:r>
              <w:t>La ejecución de las tareas demandará la afectación del servicio, ocasionando baja presión de 18 a 30 y de Montevideo a 177, durante la mañana.</w:t>
            </w:r>
          </w:p>
          <w:p w14:paraId="79C8174F" w14:textId="77777777" w:rsidR="009254E5" w:rsidRDefault="009254E5" w:rsidP="009254E5">
            <w:pPr>
              <w:pBdr>
                <w:left w:val="single" w:sz="18" w:space="4" w:color="00B0F0"/>
              </w:pBdr>
              <w:jc w:val="both"/>
            </w:pPr>
          </w:p>
          <w:p w14:paraId="0C331A9A" w14:textId="77777777" w:rsidR="009254E5" w:rsidRDefault="009254E5" w:rsidP="009254E5">
            <w:pPr>
              <w:pBdr>
                <w:left w:val="single" w:sz="18" w:space="4" w:color="00B0F0"/>
              </w:pBdr>
              <w:jc w:val="both"/>
            </w:pPr>
            <w:r>
              <w:t xml:space="preserve">Por su parte, en Ensenada se realizará la reparación de una cañería de 150 milímetros en calle </w:t>
            </w:r>
            <w:proofErr w:type="spellStart"/>
            <w:r>
              <w:t>Bossinga</w:t>
            </w:r>
            <w:proofErr w:type="spellEnd"/>
            <w:r>
              <w:t xml:space="preserve"> esquina Garay. Por este trabajo se afectará el suministro en la zona delimitada por las calles </w:t>
            </w:r>
            <w:proofErr w:type="spellStart"/>
            <w:r>
              <w:t>Bossinga</w:t>
            </w:r>
            <w:proofErr w:type="spellEnd"/>
            <w:r>
              <w:t xml:space="preserve"> a Ortiz de Rosas; y de Horacio </w:t>
            </w:r>
            <w:proofErr w:type="spellStart"/>
            <w:r>
              <w:t>Cestino</w:t>
            </w:r>
            <w:proofErr w:type="spellEnd"/>
            <w:r>
              <w:t xml:space="preserve"> a Garay, también durante la mañana.</w:t>
            </w:r>
            <w:bookmarkStart w:id="0" w:name="_GoBack"/>
            <w:bookmarkEnd w:id="0"/>
          </w:p>
          <w:p w14:paraId="1F9044D0" w14:textId="77777777" w:rsidR="009254E5" w:rsidRDefault="009254E5" w:rsidP="009254E5">
            <w:pPr>
              <w:pBdr>
                <w:left w:val="single" w:sz="18" w:space="4" w:color="00B0F0"/>
              </w:pBdr>
              <w:jc w:val="both"/>
            </w:pPr>
          </w:p>
          <w:p w14:paraId="375F3DCD" w14:textId="7CACA23F" w:rsidR="00F63C78" w:rsidRPr="00F63C78" w:rsidRDefault="009254E5" w:rsidP="009254E5">
            <w:pPr>
              <w:pBdr>
                <w:left w:val="single" w:sz="18" w:space="4" w:color="00B0F0"/>
              </w:pBdr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t>Ante esta situación, se recomienda priorizar el uso del agua de red para instancias de hidratación y quehaceres domésticos esenciales.</w:t>
            </w:r>
          </w:p>
          <w:p w14:paraId="1790EBA7" w14:textId="3D14F112" w:rsidR="00F63C78" w:rsidRPr="004F72EB" w:rsidRDefault="00F63C78" w:rsidP="00F63C78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3B0FF165" w14:textId="77777777" w:rsidR="00D21B76" w:rsidRDefault="00D21B76" w:rsidP="00D21B76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5958E145" w14:textId="41C6F5FF" w:rsidR="00111764" w:rsidRDefault="00111764" w:rsidP="00111764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49B97FB1" w14:textId="3109699A" w:rsidR="003A19F5" w:rsidRPr="003A19F5" w:rsidRDefault="003A19F5" w:rsidP="003A19F5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4208B723" w14:textId="22108C24" w:rsidR="00F15B92" w:rsidRDefault="00F15B92" w:rsidP="009C7CD3">
            <w:pPr>
              <w:pBdr>
                <w:left w:val="single" w:sz="18" w:space="4" w:color="00B0F0"/>
              </w:pBdr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</w:pPr>
          </w:p>
          <w:p w14:paraId="7BA4E753" w14:textId="7D15A285" w:rsidR="006C0B96" w:rsidRPr="00A9773A" w:rsidRDefault="26F75059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595959" w:themeColor="text1" w:themeTint="A6"/>
                <w:sz w:val="30"/>
                <w:szCs w:val="30"/>
              </w:rPr>
            </w:pPr>
            <w:r w:rsidRPr="6A12BC14"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  <w:t>AGRADECEMOS SU DIFUSIÓN</w:t>
            </w:r>
          </w:p>
          <w:p w14:paraId="39884B3C" w14:textId="3DC47C0A" w:rsidR="006C0B96" w:rsidRPr="00A9773A" w:rsidRDefault="006C0B96" w:rsidP="6A12BC14">
            <w:pPr>
              <w:pBdr>
                <w:left w:val="single" w:sz="18" w:space="4" w:color="00B0F0"/>
              </w:pBdr>
              <w:jc w:val="both"/>
              <w:rPr>
                <w:rFonts w:eastAsia="Calibri"/>
                <w:color w:val="7F7F7F"/>
                <w:sz w:val="20"/>
                <w:szCs w:val="20"/>
              </w:rPr>
            </w:pPr>
          </w:p>
        </w:tc>
      </w:tr>
      <w:tr w:rsidR="6A12BC14" w14:paraId="6B8C9568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CFEFB60" w14:textId="1130B3FC" w:rsidR="26F75059" w:rsidRDefault="26F75059" w:rsidP="6A12BC14">
            <w:pPr>
              <w:jc w:val="both"/>
              <w:rPr>
                <w:rFonts w:eastAsia="Calibri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BE2539" wp14:editId="59A2F715">
                  <wp:extent cx="4410075" cy="523875"/>
                  <wp:effectExtent l="0" t="0" r="0" b="0"/>
                  <wp:docPr id="1055416334" name="Imagen 105541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ADA" w14:paraId="33C91D0F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877DC84" w14:textId="23B888E4" w:rsidR="6A12BC14" w:rsidRDefault="6A12BC14" w:rsidP="6A12BC14">
            <w:pPr>
              <w:spacing w:line="200" w:lineRule="exact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6A12BC14" w14:paraId="15C0F89C" w14:textId="77777777" w:rsidTr="00B27BB5">
        <w:trPr>
          <w:trHeight w:val="23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58E720" w14:textId="77777777" w:rsidR="6A12BC14" w:rsidRDefault="009254E5" w:rsidP="6A12BC14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hyperlink r:id="rId8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prensa@aguasbonaerenses.com.ar</w:t>
              </w:r>
            </w:hyperlink>
            <w:r w:rsidR="6A12BC14" w:rsidRPr="6A12BC14">
              <w:rPr>
                <w:color w:val="00B0F0"/>
              </w:rPr>
              <w:t xml:space="preserve">  </w:t>
            </w:r>
            <w:r w:rsidR="6A12BC14" w:rsidRPr="6A12BC14">
              <w:rPr>
                <w:color w:val="00B0F0"/>
                <w:sz w:val="18"/>
                <w:szCs w:val="18"/>
              </w:rPr>
              <w:t xml:space="preserve"> |  </w:t>
            </w:r>
            <w:hyperlink r:id="rId9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 xml:space="preserve"> consulte por </w:t>
              </w:r>
              <w:proofErr w:type="spellStart"/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Whatsapp</w:t>
              </w:r>
              <w:proofErr w:type="spellEnd"/>
            </w:hyperlink>
          </w:p>
        </w:tc>
      </w:tr>
    </w:tbl>
    <w:p w14:paraId="5186472C" w14:textId="77777777" w:rsidR="00CB3A0B" w:rsidRDefault="00CB3A0B"/>
    <w:sectPr w:rsidR="00CB3A0B" w:rsidSect="00FA79FB">
      <w:pgSz w:w="8392" w:h="1701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B43"/>
    <w:multiLevelType w:val="hybridMultilevel"/>
    <w:tmpl w:val="5294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3DE"/>
    <w:multiLevelType w:val="hybridMultilevel"/>
    <w:tmpl w:val="FC70E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4C8D"/>
    <w:multiLevelType w:val="hybridMultilevel"/>
    <w:tmpl w:val="2C4A99FE"/>
    <w:lvl w:ilvl="0" w:tplc="0422CB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3093"/>
    <w:multiLevelType w:val="hybridMultilevel"/>
    <w:tmpl w:val="70725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5F6"/>
    <w:multiLevelType w:val="hybridMultilevel"/>
    <w:tmpl w:val="088C3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226"/>
    <w:multiLevelType w:val="hybridMultilevel"/>
    <w:tmpl w:val="46049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524C"/>
    <w:multiLevelType w:val="hybridMultilevel"/>
    <w:tmpl w:val="D7E89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5820"/>
    <w:multiLevelType w:val="hybridMultilevel"/>
    <w:tmpl w:val="169E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0FE"/>
    <w:multiLevelType w:val="hybridMultilevel"/>
    <w:tmpl w:val="42B2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0769"/>
    <w:multiLevelType w:val="hybridMultilevel"/>
    <w:tmpl w:val="ED24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528"/>
    <w:multiLevelType w:val="hybridMultilevel"/>
    <w:tmpl w:val="E3745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7EB"/>
    <w:multiLevelType w:val="hybridMultilevel"/>
    <w:tmpl w:val="0FEC32F6"/>
    <w:lvl w:ilvl="0" w:tplc="B3F06D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A0C27"/>
    <w:multiLevelType w:val="hybridMultilevel"/>
    <w:tmpl w:val="E4B24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696"/>
    <w:multiLevelType w:val="hybridMultilevel"/>
    <w:tmpl w:val="E558E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983"/>
    <w:multiLevelType w:val="hybridMultilevel"/>
    <w:tmpl w:val="AFF03846"/>
    <w:lvl w:ilvl="0" w:tplc="7F822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2D3"/>
    <w:multiLevelType w:val="hybridMultilevel"/>
    <w:tmpl w:val="AEF0A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D0940"/>
    <w:multiLevelType w:val="hybridMultilevel"/>
    <w:tmpl w:val="020AB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815"/>
    <w:multiLevelType w:val="hybridMultilevel"/>
    <w:tmpl w:val="465CB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F0E"/>
    <w:multiLevelType w:val="hybridMultilevel"/>
    <w:tmpl w:val="4F46A376"/>
    <w:lvl w:ilvl="0" w:tplc="D8A603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2595"/>
    <w:multiLevelType w:val="hybridMultilevel"/>
    <w:tmpl w:val="EC4A7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A0D45"/>
    <w:multiLevelType w:val="hybridMultilevel"/>
    <w:tmpl w:val="66346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6A7C"/>
    <w:multiLevelType w:val="hybridMultilevel"/>
    <w:tmpl w:val="E0A82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4"/>
  </w:num>
  <w:num w:numId="5">
    <w:abstractNumId w:val="17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5"/>
  </w:num>
  <w:num w:numId="20">
    <w:abstractNumId w:val="21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57"/>
    <w:rsid w:val="00002F47"/>
    <w:rsid w:val="0002042E"/>
    <w:rsid w:val="00037C74"/>
    <w:rsid w:val="00046026"/>
    <w:rsid w:val="000608EC"/>
    <w:rsid w:val="00063830"/>
    <w:rsid w:val="000726C0"/>
    <w:rsid w:val="00075BF6"/>
    <w:rsid w:val="00076ABB"/>
    <w:rsid w:val="00083EC4"/>
    <w:rsid w:val="00093E79"/>
    <w:rsid w:val="000A4916"/>
    <w:rsid w:val="000B243C"/>
    <w:rsid w:val="000B2708"/>
    <w:rsid w:val="000B30E4"/>
    <w:rsid w:val="000C2611"/>
    <w:rsid w:val="000C558B"/>
    <w:rsid w:val="000C681F"/>
    <w:rsid w:val="000D7513"/>
    <w:rsid w:val="000F1439"/>
    <w:rsid w:val="000F4E13"/>
    <w:rsid w:val="000F61BF"/>
    <w:rsid w:val="001004CB"/>
    <w:rsid w:val="00105B27"/>
    <w:rsid w:val="00110239"/>
    <w:rsid w:val="00110803"/>
    <w:rsid w:val="0011153C"/>
    <w:rsid w:val="00111764"/>
    <w:rsid w:val="0011282C"/>
    <w:rsid w:val="00114A27"/>
    <w:rsid w:val="001250C9"/>
    <w:rsid w:val="001272A4"/>
    <w:rsid w:val="00136FE2"/>
    <w:rsid w:val="00151C68"/>
    <w:rsid w:val="0016061E"/>
    <w:rsid w:val="00160D62"/>
    <w:rsid w:val="00180DFB"/>
    <w:rsid w:val="0018186F"/>
    <w:rsid w:val="001860D3"/>
    <w:rsid w:val="0019507E"/>
    <w:rsid w:val="00196438"/>
    <w:rsid w:val="00196E1F"/>
    <w:rsid w:val="001A0621"/>
    <w:rsid w:val="001A19D7"/>
    <w:rsid w:val="001A6D93"/>
    <w:rsid w:val="001B2119"/>
    <w:rsid w:val="001B5BB6"/>
    <w:rsid w:val="001B7529"/>
    <w:rsid w:val="001C5684"/>
    <w:rsid w:val="001D60C0"/>
    <w:rsid w:val="001E29B2"/>
    <w:rsid w:val="00201254"/>
    <w:rsid w:val="0020283E"/>
    <w:rsid w:val="00217903"/>
    <w:rsid w:val="002217FB"/>
    <w:rsid w:val="00227A81"/>
    <w:rsid w:val="00230FD6"/>
    <w:rsid w:val="00231955"/>
    <w:rsid w:val="002511DE"/>
    <w:rsid w:val="00252B15"/>
    <w:rsid w:val="0025593F"/>
    <w:rsid w:val="00280D17"/>
    <w:rsid w:val="00286524"/>
    <w:rsid w:val="00286698"/>
    <w:rsid w:val="00290EB6"/>
    <w:rsid w:val="0029258B"/>
    <w:rsid w:val="002A1EFB"/>
    <w:rsid w:val="002B656E"/>
    <w:rsid w:val="002C7013"/>
    <w:rsid w:val="002D0956"/>
    <w:rsid w:val="002D22EA"/>
    <w:rsid w:val="002F0A26"/>
    <w:rsid w:val="002F29FC"/>
    <w:rsid w:val="003103D3"/>
    <w:rsid w:val="00310D00"/>
    <w:rsid w:val="003243A0"/>
    <w:rsid w:val="00371341"/>
    <w:rsid w:val="003739A8"/>
    <w:rsid w:val="00390C36"/>
    <w:rsid w:val="00394172"/>
    <w:rsid w:val="0039712B"/>
    <w:rsid w:val="003A0A5C"/>
    <w:rsid w:val="003A19F5"/>
    <w:rsid w:val="003A1D36"/>
    <w:rsid w:val="003B4755"/>
    <w:rsid w:val="003C541F"/>
    <w:rsid w:val="003C78E2"/>
    <w:rsid w:val="003C7B98"/>
    <w:rsid w:val="003D7C0B"/>
    <w:rsid w:val="0040202C"/>
    <w:rsid w:val="00414098"/>
    <w:rsid w:val="00417A4C"/>
    <w:rsid w:val="004348C0"/>
    <w:rsid w:val="00436A5E"/>
    <w:rsid w:val="00437015"/>
    <w:rsid w:val="00446963"/>
    <w:rsid w:val="004474F8"/>
    <w:rsid w:val="00447BDE"/>
    <w:rsid w:val="00452D1A"/>
    <w:rsid w:val="0045664C"/>
    <w:rsid w:val="00457A2C"/>
    <w:rsid w:val="00471157"/>
    <w:rsid w:val="00485722"/>
    <w:rsid w:val="00490776"/>
    <w:rsid w:val="00491977"/>
    <w:rsid w:val="00497365"/>
    <w:rsid w:val="004A0960"/>
    <w:rsid w:val="004A503D"/>
    <w:rsid w:val="004A60A8"/>
    <w:rsid w:val="004A7FF6"/>
    <w:rsid w:val="004B63C6"/>
    <w:rsid w:val="004C0793"/>
    <w:rsid w:val="004E4007"/>
    <w:rsid w:val="004F4AD6"/>
    <w:rsid w:val="004F6322"/>
    <w:rsid w:val="004F72EB"/>
    <w:rsid w:val="0050247A"/>
    <w:rsid w:val="00512BCD"/>
    <w:rsid w:val="00522EAC"/>
    <w:rsid w:val="0053570A"/>
    <w:rsid w:val="005368E7"/>
    <w:rsid w:val="005464A5"/>
    <w:rsid w:val="0054684F"/>
    <w:rsid w:val="00547833"/>
    <w:rsid w:val="005621C6"/>
    <w:rsid w:val="00564702"/>
    <w:rsid w:val="00567336"/>
    <w:rsid w:val="005731DF"/>
    <w:rsid w:val="00580A55"/>
    <w:rsid w:val="00580D4E"/>
    <w:rsid w:val="00585B86"/>
    <w:rsid w:val="00591EFA"/>
    <w:rsid w:val="00593DA8"/>
    <w:rsid w:val="00596D22"/>
    <w:rsid w:val="005A1DE2"/>
    <w:rsid w:val="005B1FCF"/>
    <w:rsid w:val="005C04FE"/>
    <w:rsid w:val="005C4F81"/>
    <w:rsid w:val="005D0855"/>
    <w:rsid w:val="005E0BFC"/>
    <w:rsid w:val="005E2DAF"/>
    <w:rsid w:val="00601583"/>
    <w:rsid w:val="0061088B"/>
    <w:rsid w:val="006170A6"/>
    <w:rsid w:val="00641C16"/>
    <w:rsid w:val="0064201D"/>
    <w:rsid w:val="0064481B"/>
    <w:rsid w:val="006478C7"/>
    <w:rsid w:val="00672518"/>
    <w:rsid w:val="006829F9"/>
    <w:rsid w:val="006A0FEA"/>
    <w:rsid w:val="006B393A"/>
    <w:rsid w:val="006B4C02"/>
    <w:rsid w:val="006B73D5"/>
    <w:rsid w:val="006C0B96"/>
    <w:rsid w:val="006C0E54"/>
    <w:rsid w:val="006D2C61"/>
    <w:rsid w:val="006D45C4"/>
    <w:rsid w:val="006E35B2"/>
    <w:rsid w:val="006F6DE4"/>
    <w:rsid w:val="007015EE"/>
    <w:rsid w:val="00710CE6"/>
    <w:rsid w:val="007248F9"/>
    <w:rsid w:val="0072490C"/>
    <w:rsid w:val="00727294"/>
    <w:rsid w:val="007277D3"/>
    <w:rsid w:val="00735406"/>
    <w:rsid w:val="007467D3"/>
    <w:rsid w:val="00753989"/>
    <w:rsid w:val="00772DD7"/>
    <w:rsid w:val="00774CBD"/>
    <w:rsid w:val="0077534C"/>
    <w:rsid w:val="00776439"/>
    <w:rsid w:val="00781645"/>
    <w:rsid w:val="007929F6"/>
    <w:rsid w:val="007937B4"/>
    <w:rsid w:val="007A12D7"/>
    <w:rsid w:val="007B0DE3"/>
    <w:rsid w:val="007B44E6"/>
    <w:rsid w:val="007C6BA3"/>
    <w:rsid w:val="007D2896"/>
    <w:rsid w:val="007E0ADA"/>
    <w:rsid w:val="007E6B35"/>
    <w:rsid w:val="00802230"/>
    <w:rsid w:val="00807F1A"/>
    <w:rsid w:val="008102C5"/>
    <w:rsid w:val="008151AA"/>
    <w:rsid w:val="00823B7F"/>
    <w:rsid w:val="00827F7F"/>
    <w:rsid w:val="00832958"/>
    <w:rsid w:val="00833520"/>
    <w:rsid w:val="00844AF5"/>
    <w:rsid w:val="00850C71"/>
    <w:rsid w:val="0085618A"/>
    <w:rsid w:val="00866CBD"/>
    <w:rsid w:val="00873F58"/>
    <w:rsid w:val="00875114"/>
    <w:rsid w:val="008B69AF"/>
    <w:rsid w:val="008B7B5D"/>
    <w:rsid w:val="008C65C2"/>
    <w:rsid w:val="008D4C23"/>
    <w:rsid w:val="008E3238"/>
    <w:rsid w:val="008E35CE"/>
    <w:rsid w:val="008F7D5B"/>
    <w:rsid w:val="00903A8E"/>
    <w:rsid w:val="009063E6"/>
    <w:rsid w:val="009254E5"/>
    <w:rsid w:val="00937ECB"/>
    <w:rsid w:val="00952D57"/>
    <w:rsid w:val="00955490"/>
    <w:rsid w:val="009668EC"/>
    <w:rsid w:val="00975C84"/>
    <w:rsid w:val="0098364D"/>
    <w:rsid w:val="0099067F"/>
    <w:rsid w:val="0099456D"/>
    <w:rsid w:val="00997F49"/>
    <w:rsid w:val="009A10B4"/>
    <w:rsid w:val="009A2984"/>
    <w:rsid w:val="009C0D49"/>
    <w:rsid w:val="009C7CD3"/>
    <w:rsid w:val="009E598D"/>
    <w:rsid w:val="009F1CB7"/>
    <w:rsid w:val="00A05FAE"/>
    <w:rsid w:val="00A10976"/>
    <w:rsid w:val="00A150FB"/>
    <w:rsid w:val="00A16850"/>
    <w:rsid w:val="00A16FFE"/>
    <w:rsid w:val="00A25624"/>
    <w:rsid w:val="00A30F5E"/>
    <w:rsid w:val="00A42D7C"/>
    <w:rsid w:val="00A457C7"/>
    <w:rsid w:val="00A51A1A"/>
    <w:rsid w:val="00A5542D"/>
    <w:rsid w:val="00A6526D"/>
    <w:rsid w:val="00A76AE3"/>
    <w:rsid w:val="00A8145C"/>
    <w:rsid w:val="00A82144"/>
    <w:rsid w:val="00A843D8"/>
    <w:rsid w:val="00A86B44"/>
    <w:rsid w:val="00A94255"/>
    <w:rsid w:val="00A9773A"/>
    <w:rsid w:val="00A97B8D"/>
    <w:rsid w:val="00AA2332"/>
    <w:rsid w:val="00AB25E5"/>
    <w:rsid w:val="00AD5CCD"/>
    <w:rsid w:val="00AD7191"/>
    <w:rsid w:val="00AD7638"/>
    <w:rsid w:val="00AE5AA4"/>
    <w:rsid w:val="00AE7F7D"/>
    <w:rsid w:val="00AF3B77"/>
    <w:rsid w:val="00B22E61"/>
    <w:rsid w:val="00B27131"/>
    <w:rsid w:val="00B27BB5"/>
    <w:rsid w:val="00B31E5E"/>
    <w:rsid w:val="00B422B1"/>
    <w:rsid w:val="00B42825"/>
    <w:rsid w:val="00B5373F"/>
    <w:rsid w:val="00B62A83"/>
    <w:rsid w:val="00B66566"/>
    <w:rsid w:val="00B70B97"/>
    <w:rsid w:val="00B7500D"/>
    <w:rsid w:val="00B7661F"/>
    <w:rsid w:val="00B92759"/>
    <w:rsid w:val="00B93C48"/>
    <w:rsid w:val="00B94AA0"/>
    <w:rsid w:val="00BA2031"/>
    <w:rsid w:val="00BA31A4"/>
    <w:rsid w:val="00BC1A2E"/>
    <w:rsid w:val="00BC5ED5"/>
    <w:rsid w:val="00BD1D81"/>
    <w:rsid w:val="00BD3DE8"/>
    <w:rsid w:val="00BE178F"/>
    <w:rsid w:val="00BE333D"/>
    <w:rsid w:val="00BF1442"/>
    <w:rsid w:val="00C0160B"/>
    <w:rsid w:val="00C07693"/>
    <w:rsid w:val="00C103C0"/>
    <w:rsid w:val="00C12CD3"/>
    <w:rsid w:val="00C136BE"/>
    <w:rsid w:val="00C5073D"/>
    <w:rsid w:val="00C571DE"/>
    <w:rsid w:val="00C62AC2"/>
    <w:rsid w:val="00C71C75"/>
    <w:rsid w:val="00C831A6"/>
    <w:rsid w:val="00C90E5C"/>
    <w:rsid w:val="00CA248C"/>
    <w:rsid w:val="00CA251E"/>
    <w:rsid w:val="00CA2C19"/>
    <w:rsid w:val="00CB3A0B"/>
    <w:rsid w:val="00CC06A2"/>
    <w:rsid w:val="00CF2432"/>
    <w:rsid w:val="00CF7761"/>
    <w:rsid w:val="00D15CE9"/>
    <w:rsid w:val="00D216EC"/>
    <w:rsid w:val="00D21B76"/>
    <w:rsid w:val="00D2635F"/>
    <w:rsid w:val="00D27B9F"/>
    <w:rsid w:val="00D317DB"/>
    <w:rsid w:val="00D43039"/>
    <w:rsid w:val="00D4366A"/>
    <w:rsid w:val="00D441A4"/>
    <w:rsid w:val="00D54BF0"/>
    <w:rsid w:val="00D661E9"/>
    <w:rsid w:val="00D776BF"/>
    <w:rsid w:val="00D86664"/>
    <w:rsid w:val="00D86D86"/>
    <w:rsid w:val="00D9054B"/>
    <w:rsid w:val="00D9219E"/>
    <w:rsid w:val="00DA5EEB"/>
    <w:rsid w:val="00DA774F"/>
    <w:rsid w:val="00DB1631"/>
    <w:rsid w:val="00DC1795"/>
    <w:rsid w:val="00DD04F8"/>
    <w:rsid w:val="00DD501C"/>
    <w:rsid w:val="00DD7D44"/>
    <w:rsid w:val="00E05C81"/>
    <w:rsid w:val="00E24C82"/>
    <w:rsid w:val="00E323CC"/>
    <w:rsid w:val="00E36642"/>
    <w:rsid w:val="00E40D03"/>
    <w:rsid w:val="00E42281"/>
    <w:rsid w:val="00E42916"/>
    <w:rsid w:val="00E475B0"/>
    <w:rsid w:val="00E47D37"/>
    <w:rsid w:val="00E50843"/>
    <w:rsid w:val="00E52C1F"/>
    <w:rsid w:val="00E52F94"/>
    <w:rsid w:val="00E5572E"/>
    <w:rsid w:val="00ED124A"/>
    <w:rsid w:val="00ED3FA0"/>
    <w:rsid w:val="00ED5C06"/>
    <w:rsid w:val="00EF31FD"/>
    <w:rsid w:val="00F01847"/>
    <w:rsid w:val="00F15B92"/>
    <w:rsid w:val="00F16E42"/>
    <w:rsid w:val="00F20CEC"/>
    <w:rsid w:val="00F63C78"/>
    <w:rsid w:val="00F746E1"/>
    <w:rsid w:val="00F80BB6"/>
    <w:rsid w:val="00F84022"/>
    <w:rsid w:val="00F87EAB"/>
    <w:rsid w:val="00F934EE"/>
    <w:rsid w:val="00F95C59"/>
    <w:rsid w:val="00F97AEE"/>
    <w:rsid w:val="00FA7466"/>
    <w:rsid w:val="00FA79FB"/>
    <w:rsid w:val="00FB2CDA"/>
    <w:rsid w:val="00FB4908"/>
    <w:rsid w:val="00FD056B"/>
    <w:rsid w:val="00FE1132"/>
    <w:rsid w:val="00FE26DA"/>
    <w:rsid w:val="00FE386E"/>
    <w:rsid w:val="00FE3D9C"/>
    <w:rsid w:val="00FF20C8"/>
    <w:rsid w:val="06F62810"/>
    <w:rsid w:val="0891F871"/>
    <w:rsid w:val="0A5177B3"/>
    <w:rsid w:val="17EF389D"/>
    <w:rsid w:val="1C529847"/>
    <w:rsid w:val="217CF286"/>
    <w:rsid w:val="23D9940B"/>
    <w:rsid w:val="26F75059"/>
    <w:rsid w:val="281E09DC"/>
    <w:rsid w:val="3347AA67"/>
    <w:rsid w:val="406861D7"/>
    <w:rsid w:val="528C6B07"/>
    <w:rsid w:val="6A12BC14"/>
    <w:rsid w:val="723D9EAB"/>
    <w:rsid w:val="76D49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31A"/>
  <w15:docId w15:val="{E060843A-946D-4D74-B4CD-926AA3F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E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DE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guasbonaerenses.com.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link/z8sy1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719F7-CF8F-42B6-AA72-78E97AA5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Padron</dc:creator>
  <cp:lastModifiedBy>Javier Lomascolo</cp:lastModifiedBy>
  <cp:revision>2</cp:revision>
  <dcterms:created xsi:type="dcterms:W3CDTF">2023-04-24T18:27:00Z</dcterms:created>
  <dcterms:modified xsi:type="dcterms:W3CDTF">2023-04-24T18:27:00Z</dcterms:modified>
</cp:coreProperties>
</file>